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380"/>
        <w:gridCol w:w="464"/>
        <w:gridCol w:w="6"/>
        <w:gridCol w:w="425"/>
        <w:gridCol w:w="851"/>
        <w:gridCol w:w="820"/>
        <w:gridCol w:w="70"/>
        <w:gridCol w:w="386"/>
        <w:gridCol w:w="141"/>
        <w:gridCol w:w="1134"/>
        <w:gridCol w:w="422"/>
        <w:gridCol w:w="553"/>
        <w:gridCol w:w="297"/>
        <w:gridCol w:w="695"/>
        <w:gridCol w:w="1294"/>
      </w:tblGrid>
      <w:tr w:rsidR="00421F85" w:rsidRPr="0037103D" w14:paraId="3198BAC7" w14:textId="77777777" w:rsidTr="00592CFD">
        <w:trPr>
          <w:trHeight w:val="469"/>
        </w:trPr>
        <w:tc>
          <w:tcPr>
            <w:tcW w:w="2048" w:type="dxa"/>
            <w:gridSpan w:val="3"/>
            <w:vMerge w:val="restart"/>
            <w:shd w:val="clear" w:color="auto" w:fill="auto"/>
            <w:vAlign w:val="center"/>
          </w:tcPr>
          <w:p w14:paraId="4712CD98" w14:textId="77777777" w:rsidR="00421F85" w:rsidRPr="0037103D" w:rsidRDefault="00421F85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6A0D0F2" wp14:editId="427CC2F5">
                  <wp:extent cx="74295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43" cy="743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2" w:type="dxa"/>
            <w:gridSpan w:val="11"/>
            <w:tcBorders>
              <w:bottom w:val="single" w:sz="4" w:space="0" w:color="auto"/>
            </w:tcBorders>
            <w:vAlign w:val="center"/>
          </w:tcPr>
          <w:p w14:paraId="376621C7" w14:textId="77777777" w:rsidR="00421F85" w:rsidRPr="0037103D" w:rsidRDefault="00421F85" w:rsidP="00421F8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УНИВЕРЗИТЕТ У ИСТОЧНОМ САРАЈЕВУ</w:t>
            </w:r>
          </w:p>
          <w:p w14:paraId="642A95CC" w14:textId="77777777" w:rsidR="00421F85" w:rsidRPr="0037103D" w:rsidRDefault="0011003C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Правни факултет</w:t>
            </w:r>
          </w:p>
        </w:tc>
        <w:tc>
          <w:tcPr>
            <w:tcW w:w="2286" w:type="dxa"/>
            <w:gridSpan w:val="3"/>
            <w:vMerge w:val="restart"/>
            <w:vAlign w:val="center"/>
          </w:tcPr>
          <w:p w14:paraId="50C1B064" w14:textId="77777777" w:rsidR="00421F85" w:rsidRPr="000C20EE" w:rsidRDefault="000C20EE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noProof/>
                <w:sz w:val="20"/>
                <w:szCs w:val="20"/>
                <w:lang w:val="sr-Cyrl-BA"/>
              </w:rPr>
              <w:t>Логотип факултета/ академије - центрирати</w:t>
            </w:r>
          </w:p>
        </w:tc>
      </w:tr>
      <w:tr w:rsidR="00421F85" w:rsidRPr="0037103D" w14:paraId="092984B8" w14:textId="77777777" w:rsidTr="00592CFD">
        <w:trPr>
          <w:trHeight w:val="366"/>
        </w:trPr>
        <w:tc>
          <w:tcPr>
            <w:tcW w:w="2048" w:type="dxa"/>
            <w:gridSpan w:val="3"/>
            <w:vMerge/>
            <w:shd w:val="clear" w:color="auto" w:fill="auto"/>
            <w:vAlign w:val="center"/>
          </w:tcPr>
          <w:p w14:paraId="4B4244F3" w14:textId="77777777" w:rsidR="00421F85" w:rsidRPr="0037103D" w:rsidRDefault="00421F85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72" w:type="dxa"/>
            <w:gridSpan w:val="11"/>
            <w:shd w:val="clear" w:color="auto" w:fill="BFBFBF" w:themeFill="background1" w:themeFillShade="BF"/>
            <w:vAlign w:val="center"/>
          </w:tcPr>
          <w:p w14:paraId="485C0441" w14:textId="77777777" w:rsidR="00421F85" w:rsidRPr="00686EE2" w:rsidRDefault="00421F85" w:rsidP="0011003C">
            <w:pPr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  <w:t xml:space="preserve">Студијски програм: </w:t>
            </w:r>
            <w:r w:rsidR="0011003C"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  <w:t>Право</w:t>
            </w:r>
          </w:p>
        </w:tc>
        <w:tc>
          <w:tcPr>
            <w:tcW w:w="2286" w:type="dxa"/>
            <w:gridSpan w:val="3"/>
            <w:vMerge/>
            <w:vAlign w:val="center"/>
          </w:tcPr>
          <w:p w14:paraId="0D1C139F" w14:textId="77777777" w:rsidR="00421F85" w:rsidRPr="0037103D" w:rsidRDefault="00421F85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421F85" w:rsidRPr="0037103D" w14:paraId="07F8377D" w14:textId="77777777" w:rsidTr="00592CFD">
        <w:tc>
          <w:tcPr>
            <w:tcW w:w="204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54509" w14:textId="77777777" w:rsidR="00421F85" w:rsidRPr="0037103D" w:rsidRDefault="00421F85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36" w:type="dxa"/>
            <w:gridSpan w:val="6"/>
            <w:tcBorders>
              <w:bottom w:val="single" w:sz="4" w:space="0" w:color="auto"/>
            </w:tcBorders>
            <w:vAlign w:val="center"/>
          </w:tcPr>
          <w:p w14:paraId="48C63AF8" w14:textId="77777777" w:rsidR="00421F85" w:rsidRPr="0037103D" w:rsidRDefault="008F14D9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BA"/>
              </w:rPr>
              <w:t xml:space="preserve">I </w:t>
            </w:r>
            <w:r w:rsidR="00421F85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циклус студија</w:t>
            </w:r>
          </w:p>
        </w:tc>
        <w:tc>
          <w:tcPr>
            <w:tcW w:w="2636" w:type="dxa"/>
            <w:gridSpan w:val="5"/>
            <w:tcBorders>
              <w:bottom w:val="single" w:sz="4" w:space="0" w:color="auto"/>
            </w:tcBorders>
            <w:vAlign w:val="center"/>
          </w:tcPr>
          <w:p w14:paraId="77D1079E" w14:textId="77777777" w:rsidR="00421F85" w:rsidRPr="0037103D" w:rsidRDefault="008F14D9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BA"/>
              </w:rPr>
              <w:t xml:space="preserve">IV </w:t>
            </w:r>
            <w:r w:rsidR="00421F85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година</w:t>
            </w:r>
            <w:r w:rsidR="000C20E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студија</w:t>
            </w:r>
          </w:p>
        </w:tc>
        <w:tc>
          <w:tcPr>
            <w:tcW w:w="22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291E3C33" w14:textId="77777777" w:rsidR="00421F85" w:rsidRPr="0037103D" w:rsidRDefault="00421F85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AF6F4F" w:rsidRPr="0037103D" w14:paraId="6C7B2C56" w14:textId="77777777" w:rsidTr="00592CFD">
        <w:tc>
          <w:tcPr>
            <w:tcW w:w="2048" w:type="dxa"/>
            <w:gridSpan w:val="3"/>
            <w:shd w:val="clear" w:color="auto" w:fill="D9D9D9" w:themeFill="background1" w:themeFillShade="D9"/>
            <w:vAlign w:val="center"/>
          </w:tcPr>
          <w:p w14:paraId="58756A69" w14:textId="77777777" w:rsidR="00AF6F4F" w:rsidRPr="00686EE2" w:rsidRDefault="00AF6F4F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Пун назив предмета</w:t>
            </w:r>
          </w:p>
        </w:tc>
        <w:tc>
          <w:tcPr>
            <w:tcW w:w="7558" w:type="dxa"/>
            <w:gridSpan w:val="14"/>
            <w:vAlign w:val="center"/>
          </w:tcPr>
          <w:p w14:paraId="2B801A3C" w14:textId="77777777" w:rsidR="00AF6F4F" w:rsidRPr="0037103D" w:rsidRDefault="00DD7AE0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СТЕЧАЈНО ПРАВО</w:t>
            </w:r>
          </w:p>
        </w:tc>
      </w:tr>
      <w:tr w:rsidR="00DF29EF" w:rsidRPr="0037103D" w14:paraId="11EA6460" w14:textId="77777777" w:rsidTr="00592CFD">
        <w:tc>
          <w:tcPr>
            <w:tcW w:w="20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60D674" w14:textId="77777777" w:rsidR="00DF29EF" w:rsidRPr="00686EE2" w:rsidRDefault="00DF29EF" w:rsidP="0036670D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Катедра</w:t>
            </w: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ab/>
            </w:r>
          </w:p>
        </w:tc>
        <w:tc>
          <w:tcPr>
            <w:tcW w:w="7558" w:type="dxa"/>
            <w:gridSpan w:val="14"/>
            <w:tcBorders>
              <w:bottom w:val="single" w:sz="4" w:space="0" w:color="auto"/>
            </w:tcBorders>
            <w:vAlign w:val="center"/>
          </w:tcPr>
          <w:p w14:paraId="3A0FF9AE" w14:textId="7A3F2F80" w:rsidR="00DF29EF" w:rsidRPr="0037103D" w:rsidRDefault="00DD7AE0" w:rsidP="00817290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Катедра за грађанско право</w:t>
            </w:r>
            <w:r w:rsidR="00C21C4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-Правни факултет</w:t>
            </w:r>
            <w:bookmarkStart w:id="0" w:name="_GoBack"/>
            <w:bookmarkEnd w:id="0"/>
          </w:p>
        </w:tc>
      </w:tr>
      <w:tr w:rsidR="007A7335" w:rsidRPr="0037103D" w14:paraId="49926124" w14:textId="77777777" w:rsidTr="00592CFD">
        <w:trPr>
          <w:trHeight w:val="229"/>
        </w:trPr>
        <w:tc>
          <w:tcPr>
            <w:tcW w:w="2943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14:paraId="68197A62" w14:textId="77777777"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Шифра предмета</w:t>
            </w:r>
          </w:p>
        </w:tc>
        <w:tc>
          <w:tcPr>
            <w:tcW w:w="2268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3478F4B1" w14:textId="77777777"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Статус предмета</w:t>
            </w:r>
          </w:p>
        </w:tc>
        <w:tc>
          <w:tcPr>
            <w:tcW w:w="210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F500424" w14:textId="77777777"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Семестар</w:t>
            </w:r>
          </w:p>
        </w:tc>
        <w:tc>
          <w:tcPr>
            <w:tcW w:w="228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BBBAAC0" w14:textId="77777777" w:rsidR="007A7335" w:rsidRPr="00686EE2" w:rsidRDefault="007A7335" w:rsidP="008A5AA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  <w:t>ECTS</w:t>
            </w:r>
          </w:p>
        </w:tc>
      </w:tr>
      <w:tr w:rsidR="007A7335" w:rsidRPr="0037103D" w14:paraId="72C7A05B" w14:textId="77777777" w:rsidTr="00592CFD">
        <w:trPr>
          <w:trHeight w:val="229"/>
        </w:trPr>
        <w:tc>
          <w:tcPr>
            <w:tcW w:w="2943" w:type="dxa"/>
            <w:gridSpan w:val="6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A5704E" w14:textId="77777777" w:rsidR="007A7335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22C16" w14:textId="77777777"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23A56" w14:textId="77777777"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86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4AFC4" w14:textId="77777777"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</w:tr>
      <w:tr w:rsidR="007A7335" w:rsidRPr="0037103D" w14:paraId="65564AD3" w14:textId="77777777" w:rsidTr="00592CFD">
        <w:tc>
          <w:tcPr>
            <w:tcW w:w="2943" w:type="dxa"/>
            <w:gridSpan w:val="6"/>
            <w:shd w:val="clear" w:color="auto" w:fill="auto"/>
            <w:vAlign w:val="center"/>
          </w:tcPr>
          <w:p w14:paraId="6F5FBF10" w14:textId="77777777" w:rsidR="007A7335" w:rsidRPr="0037103D" w:rsidRDefault="0040161E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ПФ-1-7-039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4731BA54" w14:textId="77777777" w:rsidR="007A7335" w:rsidRPr="0037103D" w:rsidRDefault="00DD4ACE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Изборни</w:t>
            </w: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14:paraId="59C6098C" w14:textId="77777777" w:rsidR="007A7335" w:rsidRPr="008F14D9" w:rsidRDefault="008F14D9" w:rsidP="008F14D9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Latn-BA"/>
              </w:rPr>
              <w:t>VII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14:paraId="1D692251" w14:textId="77777777" w:rsidR="007A7335" w:rsidRPr="008F14D9" w:rsidRDefault="008F14D9" w:rsidP="00FC094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</w:t>
            </w:r>
          </w:p>
        </w:tc>
      </w:tr>
      <w:tr w:rsidR="00DF29EF" w:rsidRPr="0037103D" w14:paraId="3E9A0E45" w14:textId="77777777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3A8172D8" w14:textId="77777777" w:rsidR="00DF29EF" w:rsidRPr="00686EE2" w:rsidRDefault="00DF29EF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Наставник/ -ци</w:t>
            </w:r>
          </w:p>
        </w:tc>
        <w:tc>
          <w:tcPr>
            <w:tcW w:w="7938" w:type="dxa"/>
            <w:gridSpan w:val="15"/>
            <w:vAlign w:val="center"/>
          </w:tcPr>
          <w:p w14:paraId="016C5519" w14:textId="77777777" w:rsidR="00DF29EF" w:rsidRDefault="008F14D9" w:rsidP="00C21C40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Проф. </w:t>
            </w:r>
            <w:r w:rsidR="00C21C4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др Страхиња Миљковић, ванредни професор</w:t>
            </w:r>
          </w:p>
          <w:p w14:paraId="131F9B6B" w14:textId="51BFED25" w:rsidR="00C21C40" w:rsidRPr="0037103D" w:rsidRDefault="00C21C40" w:rsidP="00C21C40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Др Дамјан Даниловић, доцент</w:t>
            </w:r>
          </w:p>
        </w:tc>
      </w:tr>
      <w:tr w:rsidR="00DF29EF" w:rsidRPr="0037103D" w14:paraId="6F08343E" w14:textId="77777777" w:rsidTr="00592CFD"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241F6" w14:textId="34094FD0" w:rsidR="00DF29EF" w:rsidRPr="00686EE2" w:rsidRDefault="00DF29EF" w:rsidP="00581BDB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Сарадник/ - ци</w:t>
            </w:r>
          </w:p>
        </w:tc>
        <w:tc>
          <w:tcPr>
            <w:tcW w:w="7938" w:type="dxa"/>
            <w:gridSpan w:val="15"/>
            <w:tcBorders>
              <w:bottom w:val="single" w:sz="4" w:space="0" w:color="auto"/>
            </w:tcBorders>
            <w:vAlign w:val="center"/>
          </w:tcPr>
          <w:p w14:paraId="38494C7D" w14:textId="62F524BA" w:rsidR="00DF29EF" w:rsidRPr="0037103D" w:rsidRDefault="00C21C40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3B5A99" w:rsidRPr="0037103D" w14:paraId="3F83BE7D" w14:textId="77777777" w:rsidTr="00964A76">
        <w:tc>
          <w:tcPr>
            <w:tcW w:w="379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930C0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Фонд часова/ наставно оптерећење (седмично)</w:t>
            </w:r>
          </w:p>
        </w:tc>
        <w:tc>
          <w:tcPr>
            <w:tcW w:w="382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003E6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Индивидуално оптерећење студента (у сатима семестрално)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279B5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 xml:space="preserve">Коефицијент студентског оптерећења 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Latn-BA"/>
              </w:rPr>
              <w:t>S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bscript"/>
                <w:lang w:val="sr-Latn-BA"/>
              </w:rPr>
              <w:t>o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perscript"/>
                <w:lang w:val="sr-Latn-BA"/>
              </w:rPr>
              <w:footnoteReference w:id="1"/>
            </w:r>
          </w:p>
        </w:tc>
      </w:tr>
      <w:tr w:rsidR="003B5A99" w:rsidRPr="0037103D" w14:paraId="7333C7F6" w14:textId="77777777" w:rsidTr="00964A76">
        <w:tc>
          <w:tcPr>
            <w:tcW w:w="1242" w:type="dxa"/>
            <w:shd w:val="clear" w:color="auto" w:fill="F2F2F2" w:themeFill="background1" w:themeFillShade="F2"/>
            <w:vAlign w:val="center"/>
          </w:tcPr>
          <w:p w14:paraId="3C2FA1EB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6" w:type="dxa"/>
            <w:gridSpan w:val="4"/>
            <w:shd w:val="clear" w:color="auto" w:fill="F2F2F2" w:themeFill="background1" w:themeFillShade="F2"/>
            <w:vAlign w:val="center"/>
          </w:tcPr>
          <w:p w14:paraId="0A638C6A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280E8265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4FAD25E5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4093ADCA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2" w:type="dxa"/>
            <w:gridSpan w:val="3"/>
            <w:shd w:val="clear" w:color="auto" w:fill="F2F2F2" w:themeFill="background1" w:themeFillShade="F2"/>
            <w:vAlign w:val="center"/>
          </w:tcPr>
          <w:p w14:paraId="7C7EF1ED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989" w:type="dxa"/>
            <w:gridSpan w:val="2"/>
            <w:shd w:val="clear" w:color="auto" w:fill="F2F2F2" w:themeFill="background1" w:themeFillShade="F2"/>
            <w:vAlign w:val="center"/>
          </w:tcPr>
          <w:p w14:paraId="2D13FF3E" w14:textId="77777777"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Latn-BA"/>
              </w:rPr>
              <w:t>S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bscript"/>
                <w:lang w:val="sr-Latn-BA"/>
              </w:rPr>
              <w:t>o</w:t>
            </w:r>
          </w:p>
        </w:tc>
      </w:tr>
      <w:tr w:rsidR="003B5A99" w:rsidRPr="0037103D" w14:paraId="5D3A2C79" w14:textId="77777777" w:rsidTr="00BB3616">
        <w:tc>
          <w:tcPr>
            <w:tcW w:w="1242" w:type="dxa"/>
            <w:shd w:val="clear" w:color="auto" w:fill="auto"/>
            <w:vAlign w:val="center"/>
          </w:tcPr>
          <w:p w14:paraId="248B0B6D" w14:textId="77777777" w:rsidR="003B5A99" w:rsidRPr="008F14D9" w:rsidRDefault="004E784B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8F14D9">
              <w:rPr>
                <w:rFonts w:ascii="Arial Narrow" w:eastAsia="Calibri" w:hAnsi="Arial Narrow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05420D2C" w14:textId="77777777" w:rsidR="003B5A99" w:rsidRPr="008F14D9" w:rsidRDefault="004E784B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8F14D9">
              <w:rPr>
                <w:rFonts w:ascii="Arial Narrow" w:eastAsia="Calibri" w:hAnsi="Arial Narrow"/>
                <w:sz w:val="20"/>
                <w:szCs w:val="20"/>
              </w:rPr>
              <w:t>/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20009C7" w14:textId="77777777" w:rsidR="003B5A99" w:rsidRPr="008F14D9" w:rsidRDefault="004E784B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8F14D9">
              <w:rPr>
                <w:rFonts w:ascii="Arial Narrow" w:eastAsia="Calibri" w:hAnsi="Arial Narrow"/>
                <w:sz w:val="20"/>
                <w:szCs w:val="20"/>
              </w:rPr>
              <w:t>/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6840B5B" w14:textId="77777777" w:rsidR="003B5A99" w:rsidRPr="008F14D9" w:rsidRDefault="008F14D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8F14D9">
              <w:rPr>
                <w:rFonts w:ascii="Arial Narrow" w:eastAsia="Calibri" w:hAnsi="Arial Narrow"/>
                <w:sz w:val="20"/>
                <w:szCs w:val="20"/>
                <w:lang w:val="sr-Cyrl-BA"/>
              </w:rPr>
              <w:t>42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72B489C2" w14:textId="77777777" w:rsidR="003B5A99" w:rsidRPr="008F14D9" w:rsidRDefault="008F14D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8F14D9">
              <w:rPr>
                <w:rFonts w:ascii="Arial Narrow" w:eastAsia="Calibri" w:hAnsi="Arial Narrow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14:paraId="1315C04E" w14:textId="77777777" w:rsidR="003B5A99" w:rsidRPr="008F14D9" w:rsidRDefault="008F14D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8F14D9">
              <w:rPr>
                <w:rFonts w:ascii="Arial Narrow" w:eastAsia="Calibri" w:hAnsi="Arial Narrow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447F284F" w14:textId="77777777" w:rsidR="003B5A99" w:rsidRPr="008F14D9" w:rsidRDefault="008F14D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8F14D9">
              <w:rPr>
                <w:rFonts w:ascii="Arial Narrow" w:eastAsia="Calibri" w:hAnsi="Arial Narrow"/>
                <w:sz w:val="20"/>
                <w:szCs w:val="20"/>
                <w:lang w:val="sr-Cyrl-BA"/>
              </w:rPr>
              <w:t>1,4</w:t>
            </w:r>
          </w:p>
        </w:tc>
      </w:tr>
      <w:tr w:rsidR="003B5A99" w:rsidRPr="0037103D" w14:paraId="5D4390D3" w14:textId="77777777" w:rsidTr="00592CFD">
        <w:tc>
          <w:tcPr>
            <w:tcW w:w="461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C90CA1" w14:textId="77777777" w:rsidR="003B5A99" w:rsidRPr="008F14D9" w:rsidRDefault="003B5A9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8F14D9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укупно наставно оптерећење (у сатима, семестрално) </w:t>
            </w:r>
          </w:p>
          <w:p w14:paraId="0AF63AD5" w14:textId="77777777" w:rsidR="003B5A99" w:rsidRPr="008F14D9" w:rsidRDefault="008F14D9" w:rsidP="008F14D9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8F14D9">
              <w:rPr>
                <w:rFonts w:ascii="Arial Narrow" w:eastAsia="Calibri" w:hAnsi="Arial Narrow"/>
                <w:sz w:val="20"/>
                <w:szCs w:val="20"/>
                <w:lang w:val="sr-Cyrl-BA"/>
              </w:rPr>
              <w:t>30</w:t>
            </w:r>
          </w:p>
        </w:tc>
        <w:tc>
          <w:tcPr>
            <w:tcW w:w="499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3BB5A7" w14:textId="77777777" w:rsidR="003B5A99" w:rsidRPr="008F14D9" w:rsidRDefault="003B5A9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8F14D9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укупно студентско оптерећење (у сатима, семестрално) </w:t>
            </w:r>
          </w:p>
          <w:p w14:paraId="44B48AF4" w14:textId="77777777" w:rsidR="003B5A99" w:rsidRPr="008F14D9" w:rsidRDefault="008F14D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8F14D9">
              <w:rPr>
                <w:rFonts w:ascii="Arial Narrow" w:eastAsia="Calibri" w:hAnsi="Arial Narrow"/>
                <w:sz w:val="20"/>
                <w:szCs w:val="20"/>
                <w:lang w:val="sr-Cyrl-BA"/>
              </w:rPr>
              <w:t>42</w:t>
            </w:r>
          </w:p>
        </w:tc>
      </w:tr>
      <w:tr w:rsidR="003B5A99" w:rsidRPr="0037103D" w14:paraId="214DA61C" w14:textId="77777777" w:rsidTr="00592CFD">
        <w:tc>
          <w:tcPr>
            <w:tcW w:w="9606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7D4DC" w14:textId="77777777" w:rsidR="003B5A99" w:rsidRPr="008F14D9" w:rsidRDefault="003B5A99" w:rsidP="008F14D9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8F14D9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Укупно оптерећењепредмета (наставно + студентско): </w:t>
            </w:r>
            <w:r w:rsidR="008F14D9" w:rsidRPr="008F14D9">
              <w:rPr>
                <w:rFonts w:ascii="Arial Narrow" w:eastAsia="Calibri" w:hAnsi="Arial Narrow"/>
                <w:sz w:val="20"/>
                <w:szCs w:val="20"/>
                <w:lang w:val="sr-Cyrl-BA"/>
              </w:rPr>
              <w:t>72</w:t>
            </w:r>
            <w:r w:rsidRPr="008F14D9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сати семестрално</w:t>
            </w:r>
          </w:p>
        </w:tc>
      </w:tr>
      <w:tr w:rsidR="00355B14" w:rsidRPr="0037103D" w14:paraId="54DFD5EC" w14:textId="77777777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3AEA3DC3" w14:textId="77777777" w:rsidR="00355B14" w:rsidRPr="00686EE2" w:rsidRDefault="00355B14" w:rsidP="00DD2E69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Исходи учења</w:t>
            </w:r>
          </w:p>
        </w:tc>
        <w:tc>
          <w:tcPr>
            <w:tcW w:w="7938" w:type="dxa"/>
            <w:gridSpan w:val="15"/>
            <w:vAlign w:val="center"/>
          </w:tcPr>
          <w:p w14:paraId="47504784" w14:textId="77777777"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1. </w:t>
            </w:r>
            <w:r w:rsidR="00DD7A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Разликовање начина престанка привредних друштава и других облика привредног организовања</w:t>
            </w:r>
          </w:p>
          <w:p w14:paraId="6DD47F72" w14:textId="77777777"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</w:t>
            </w:r>
            <w:r w:rsidR="00DD7A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Познаје субјекте, ток, исход и правне последице ликвидационог постука</w:t>
            </w:r>
          </w:p>
          <w:p w14:paraId="0C2A3938" w14:textId="77777777"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3.</w:t>
            </w:r>
            <w:r w:rsidR="00DD7A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Познаје субјекте, ток, исход и правне последице стечајног поступка</w:t>
            </w:r>
          </w:p>
          <w:p w14:paraId="4AE1D61C" w14:textId="77777777"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4.</w:t>
            </w:r>
            <w:r w:rsidR="00DD7A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Познаје субјекте, ток, исход и правне последице поступка реорганизације привредних друштава у стечају  и изван стечаја</w:t>
            </w:r>
          </w:p>
        </w:tc>
      </w:tr>
      <w:tr w:rsidR="00355B14" w:rsidRPr="0037103D" w14:paraId="053D55E7" w14:textId="77777777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2A1EB233" w14:textId="77777777" w:rsidR="00355B14" w:rsidRPr="00686EE2" w:rsidRDefault="00355B14" w:rsidP="002B0879">
            <w:pPr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Условљеност</w:t>
            </w:r>
          </w:p>
        </w:tc>
        <w:tc>
          <w:tcPr>
            <w:tcW w:w="7938" w:type="dxa"/>
            <w:gridSpan w:val="15"/>
            <w:vAlign w:val="center"/>
          </w:tcPr>
          <w:p w14:paraId="76A724D7" w14:textId="77777777" w:rsidR="00355B14" w:rsidRPr="0037103D" w:rsidRDefault="00DD7AE0" w:rsidP="002B087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Положен испит из предмета Право привредних друштава, обавезно присуство настави</w:t>
            </w:r>
          </w:p>
        </w:tc>
      </w:tr>
      <w:tr w:rsidR="00355B14" w:rsidRPr="0037103D" w14:paraId="0188F4FE" w14:textId="77777777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1D1533E5" w14:textId="77777777" w:rsidR="00355B14" w:rsidRPr="00686EE2" w:rsidRDefault="00355B14" w:rsidP="002B0879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Наставне методе</w:t>
            </w:r>
          </w:p>
        </w:tc>
        <w:tc>
          <w:tcPr>
            <w:tcW w:w="7938" w:type="dxa"/>
            <w:gridSpan w:val="15"/>
            <w:vAlign w:val="center"/>
          </w:tcPr>
          <w:p w14:paraId="51749BC7" w14:textId="77777777" w:rsidR="00355B14" w:rsidRPr="0037103D" w:rsidRDefault="00DD7AE0" w:rsidP="00E50261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Предавања, израда семинарских радова и есеја, колоквијум, завршни испит</w:t>
            </w:r>
          </w:p>
        </w:tc>
      </w:tr>
      <w:tr w:rsidR="00355B14" w:rsidRPr="0037103D" w14:paraId="1312BA36" w14:textId="77777777" w:rsidTr="00592CFD"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2B63A0" w14:textId="77777777" w:rsidR="00355B14" w:rsidRPr="00686EE2" w:rsidRDefault="00355B14" w:rsidP="008409D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Садржај предмета по седмицама</w:t>
            </w:r>
          </w:p>
        </w:tc>
        <w:tc>
          <w:tcPr>
            <w:tcW w:w="7938" w:type="dxa"/>
            <w:gridSpan w:val="15"/>
            <w:tcBorders>
              <w:bottom w:val="single" w:sz="4" w:space="0" w:color="auto"/>
            </w:tcBorders>
            <w:vAlign w:val="center"/>
          </w:tcPr>
          <w:p w14:paraId="6199E989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1.</w:t>
            </w:r>
            <w:r w:rsidR="00DD7AE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Начини престанка привредних друштава и других субјеката привредног организовања у домаћем и упоредном праву; извори права</w:t>
            </w:r>
            <w:r w:rsidR="001071B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; однос према другим правним дисциплинама</w:t>
            </w:r>
          </w:p>
          <w:p w14:paraId="68A10E40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</w:t>
            </w:r>
            <w:r w:rsidR="001071B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Ликвидација – добровољна и принудна; ток поступка ликвидације; правни положај субјекта ликвидације; окончање ликвидационог поступка</w:t>
            </w:r>
          </w:p>
          <w:p w14:paraId="05AC9328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3.</w:t>
            </w:r>
            <w:r w:rsidR="001071B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Привредно друштво у финансијским тешкоћама – начини решавања проблема</w:t>
            </w:r>
          </w:p>
          <w:p w14:paraId="48961A35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4.</w:t>
            </w:r>
            <w:r w:rsidR="001071B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Ре</w:t>
            </w:r>
            <w:r w:rsidR="00D2495A">
              <w:rPr>
                <w:rFonts w:ascii="Arial Narrow" w:hAnsi="Arial Narrow" w:cs="Times New Roman"/>
                <w:sz w:val="20"/>
                <w:szCs w:val="20"/>
              </w:rPr>
              <w:t>структурирање</w:t>
            </w:r>
            <w:r w:rsidR="001071B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изван стечаја – решења у упоредном и домаћем законодавству; положај и улога дужника, поверилаца и трећих лица</w:t>
            </w:r>
          </w:p>
          <w:p w14:paraId="41783154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5.</w:t>
            </w:r>
            <w:r w:rsidR="001071B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 Стечај – појам и терминологија; субјекти стечаја</w:t>
            </w:r>
          </w:p>
          <w:p w14:paraId="3B0947B2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6.</w:t>
            </w:r>
            <w:r w:rsidR="001071B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Стечајни разлози – неликвидност (инсолвентност) и презадуженост</w:t>
            </w:r>
          </w:p>
          <w:p w14:paraId="6E104BE2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7.</w:t>
            </w:r>
            <w:r w:rsidR="001071B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Стечајни повериоци</w:t>
            </w:r>
            <w:r w:rsidR="009275F5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; органи стечајног поступка</w:t>
            </w:r>
          </w:p>
          <w:p w14:paraId="023BFD3D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8.</w:t>
            </w:r>
            <w:r w:rsidR="009275F5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Претходни стечајни поступак; директно отварање стечајног поступка</w:t>
            </w:r>
          </w:p>
          <w:p w14:paraId="526EC26F" w14:textId="77777777" w:rsidR="009275F5" w:rsidRPr="0037103D" w:rsidRDefault="00355B14" w:rsidP="009275F5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9.</w:t>
            </w:r>
            <w:r w:rsidR="009275F5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Решење о отварању стечајног поступка; правне последице отварања стечаја</w:t>
            </w:r>
          </w:p>
          <w:p w14:paraId="7E25FBC8" w14:textId="77777777" w:rsidR="00355B14" w:rsidRPr="0037103D" w:rsidRDefault="009275F5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10. </w:t>
            </w:r>
            <w:r w:rsidR="001071B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Пријава потраживања у стечају, обезбеђење стечајне масе и преглед имовиме</w:t>
            </w:r>
          </w:p>
          <w:p w14:paraId="1239283C" w14:textId="77777777" w:rsidR="003A52B9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</w:t>
            </w:r>
            <w:r w:rsidR="009275F5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  <w:r w:rsidR="001071B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Рочиште за испитивање и извештајно рочиште</w:t>
            </w:r>
          </w:p>
          <w:p w14:paraId="35C953F3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</w:t>
            </w:r>
            <w:r w:rsidR="009275F5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  <w:r w:rsidR="001071B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Уновчавање и расподела стечајне масе</w:t>
            </w:r>
          </w:p>
          <w:p w14:paraId="07A65611" w14:textId="77777777"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</w:t>
            </w:r>
            <w:r w:rsidR="009275F5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  <w:r w:rsidR="00D2495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Реорганизација у стечају</w:t>
            </w:r>
          </w:p>
          <w:p w14:paraId="134073EA" w14:textId="77777777" w:rsidR="00355B14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</w:t>
            </w:r>
            <w:r w:rsidR="009275F5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  <w:r w:rsidR="00D2495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Обустава и закљу</w:t>
            </w:r>
            <w:r w:rsidR="009275F5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ч</w:t>
            </w:r>
            <w:r w:rsidR="00D2495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ење стечајног поступка; накнадна деоба</w:t>
            </w:r>
          </w:p>
          <w:p w14:paraId="2AAB9227" w14:textId="77777777" w:rsidR="009275F5" w:rsidRPr="009275F5" w:rsidRDefault="009275F5" w:rsidP="00355B14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15. Стечај са елементом иностраности</w:t>
            </w:r>
          </w:p>
        </w:tc>
      </w:tr>
      <w:tr w:rsidR="00355B14" w:rsidRPr="0037103D" w14:paraId="1D3BB712" w14:textId="77777777" w:rsidTr="00592CFD">
        <w:tc>
          <w:tcPr>
            <w:tcW w:w="9606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7E6D80" w14:textId="77777777" w:rsidR="00355B14" w:rsidRPr="00686EE2" w:rsidRDefault="00E50261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Обавезна л</w:t>
            </w:r>
            <w:r w:rsidR="003A52B9"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 xml:space="preserve">итература </w:t>
            </w:r>
          </w:p>
        </w:tc>
      </w:tr>
      <w:tr w:rsidR="003A52B9" w:rsidRPr="0037103D" w14:paraId="7C060169" w14:textId="77777777" w:rsidTr="00592CFD"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14:paraId="16EAF2C7" w14:textId="77777777"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 w:themeFill="background1" w:themeFillShade="D9"/>
            <w:vAlign w:val="center"/>
          </w:tcPr>
          <w:p w14:paraId="4E706979" w14:textId="77777777"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498B351A" w14:textId="77777777"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 w:themeFill="background1" w:themeFillShade="D9"/>
            <w:vAlign w:val="center"/>
          </w:tcPr>
          <w:p w14:paraId="7C8100BB" w14:textId="77777777"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3A52B9" w:rsidRPr="0037103D" w14:paraId="5C5D3081" w14:textId="77777777" w:rsidTr="00592CFD">
        <w:tc>
          <w:tcPr>
            <w:tcW w:w="2512" w:type="dxa"/>
            <w:gridSpan w:val="4"/>
            <w:shd w:val="clear" w:color="auto" w:fill="auto"/>
            <w:vAlign w:val="center"/>
          </w:tcPr>
          <w:p w14:paraId="0D71268A" w14:textId="77777777" w:rsidR="003A52B9" w:rsidRPr="0037103D" w:rsidRDefault="00D2495A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Марковић-Бајаловић, Дијана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48E02651" w14:textId="77777777" w:rsidR="003A52B9" w:rsidRPr="0037103D" w:rsidRDefault="009275F5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„</w:t>
            </w:r>
            <w:r w:rsidR="00D2495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Право привредних друштава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“</w:t>
            </w:r>
            <w:r w:rsidR="00D2495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, Правни факултет у Палама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A2AD561" w14:textId="77777777" w:rsidR="003A52B9" w:rsidRPr="0037103D" w:rsidRDefault="00D2495A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2011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3848CFEB" w14:textId="77777777" w:rsidR="003A52B9" w:rsidRPr="0037103D" w:rsidRDefault="00D2495A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421-457</w:t>
            </w:r>
          </w:p>
        </w:tc>
      </w:tr>
      <w:tr w:rsidR="003A52B9" w:rsidRPr="0037103D" w14:paraId="6BFDDA62" w14:textId="77777777" w:rsidTr="00592CFD">
        <w:tc>
          <w:tcPr>
            <w:tcW w:w="25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1A9F4C" w14:textId="77777777" w:rsidR="003A52B9" w:rsidRPr="0037103D" w:rsidRDefault="00D2495A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Марковић-Бајаловић, Дијана</w:t>
            </w:r>
          </w:p>
        </w:tc>
        <w:tc>
          <w:tcPr>
            <w:tcW w:w="42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E3007" w14:textId="77777777" w:rsidR="003A52B9" w:rsidRPr="0037103D" w:rsidRDefault="009275F5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„</w:t>
            </w:r>
            <w:r w:rsidR="00D2495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Нови Закон о стечају Републике Српске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“</w:t>
            </w:r>
            <w:r w:rsidR="00D2495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, 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Правна ријеч, </w:t>
            </w:r>
            <w:r w:rsidR="00D2495A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Удружење правника РС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55B7A" w14:textId="77777777" w:rsidR="003A52B9" w:rsidRPr="00D2495A" w:rsidRDefault="00D2495A" w:rsidP="003A52B9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2016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73367A" w14:textId="77777777" w:rsidR="003A52B9" w:rsidRPr="0037103D" w:rsidRDefault="003A52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1C0AB9" w:rsidRPr="0037103D" w14:paraId="3AFF97DD" w14:textId="77777777" w:rsidTr="00592CFD">
        <w:tc>
          <w:tcPr>
            <w:tcW w:w="25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FC962" w14:textId="77777777" w:rsidR="001C0AB9" w:rsidRDefault="001C0A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Велимировић, Михаило</w:t>
            </w:r>
          </w:p>
        </w:tc>
        <w:tc>
          <w:tcPr>
            <w:tcW w:w="42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D57BE" w14:textId="77777777" w:rsidR="001C0AB9" w:rsidRDefault="001C0A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„Стечајно право“, Правни факултет Универзитета Унион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BF521" w14:textId="77777777" w:rsidR="001C0AB9" w:rsidRDefault="001C0A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2012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7DC69" w14:textId="77777777" w:rsidR="001C0AB9" w:rsidRPr="0037103D" w:rsidRDefault="001C0A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1-231</w:t>
            </w:r>
          </w:p>
        </w:tc>
      </w:tr>
      <w:tr w:rsidR="00E50261" w:rsidRPr="0037103D" w14:paraId="7ABD6FCE" w14:textId="77777777" w:rsidTr="00592CFD">
        <w:tc>
          <w:tcPr>
            <w:tcW w:w="9606" w:type="dxa"/>
            <w:gridSpan w:val="17"/>
            <w:shd w:val="clear" w:color="auto" w:fill="D9D9D9" w:themeFill="background1" w:themeFillShade="D9"/>
            <w:vAlign w:val="center"/>
          </w:tcPr>
          <w:p w14:paraId="7A71CC74" w14:textId="77777777" w:rsidR="00E50261" w:rsidRPr="00686EE2" w:rsidRDefault="00E50261" w:rsidP="00E502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Допунска литература</w:t>
            </w:r>
          </w:p>
        </w:tc>
      </w:tr>
      <w:tr w:rsidR="00E50261" w:rsidRPr="0037103D" w14:paraId="0BD10046" w14:textId="77777777" w:rsidTr="00592CFD"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14:paraId="507720CE" w14:textId="77777777" w:rsidR="00E50261" w:rsidRPr="0037103D" w:rsidRDefault="00E50261" w:rsidP="00B52ADD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 w:themeFill="background1" w:themeFillShade="D9"/>
            <w:vAlign w:val="center"/>
          </w:tcPr>
          <w:p w14:paraId="05325921" w14:textId="77777777"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14:paraId="7791F5BE" w14:textId="77777777"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 w:themeFill="background1" w:themeFillShade="D9"/>
            <w:vAlign w:val="center"/>
          </w:tcPr>
          <w:p w14:paraId="358D610D" w14:textId="77777777"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E50261" w:rsidRPr="0037103D" w14:paraId="3D8870AE" w14:textId="77777777" w:rsidTr="00592CFD">
        <w:tc>
          <w:tcPr>
            <w:tcW w:w="2512" w:type="dxa"/>
            <w:gridSpan w:val="4"/>
            <w:shd w:val="clear" w:color="auto" w:fill="auto"/>
            <w:vAlign w:val="center"/>
          </w:tcPr>
          <w:p w14:paraId="6C043B05" w14:textId="77777777" w:rsidR="00E50261" w:rsidRPr="00F102C5" w:rsidRDefault="00F102C5" w:rsidP="003A52B9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Слијепчевић, Драгиша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7959147E" w14:textId="77777777" w:rsidR="00E50261" w:rsidRPr="0037103D" w:rsidRDefault="00F102C5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„Примена појединих института стечаја“, Глосаријум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9741258" w14:textId="77777777" w:rsidR="00E50261" w:rsidRPr="0037103D" w:rsidRDefault="00F102C5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2014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24F09B74" w14:textId="77777777" w:rsidR="00E50261" w:rsidRPr="0037103D" w:rsidRDefault="0040161E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1-</w:t>
            </w:r>
            <w:r w:rsidR="00F102C5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192</w:t>
            </w:r>
          </w:p>
        </w:tc>
      </w:tr>
      <w:tr w:rsidR="004E784B" w:rsidRPr="0037103D" w14:paraId="08393739" w14:textId="77777777" w:rsidTr="00592CFD">
        <w:tc>
          <w:tcPr>
            <w:tcW w:w="2512" w:type="dxa"/>
            <w:gridSpan w:val="4"/>
            <w:shd w:val="clear" w:color="auto" w:fill="auto"/>
            <w:vAlign w:val="center"/>
          </w:tcPr>
          <w:p w14:paraId="36579E40" w14:textId="77777777" w:rsidR="004E784B" w:rsidRDefault="004E784B" w:rsidP="003A52B9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Слијепчевић, Драгиша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5A5ECB53" w14:textId="77777777" w:rsidR="004E784B" w:rsidRDefault="004E784B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„Коментар Закона о стечају“, Привредни саветник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01AB1356" w14:textId="77777777" w:rsidR="004E784B" w:rsidRDefault="004E784B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2016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1B11781A" w14:textId="77777777" w:rsidR="004E784B" w:rsidRDefault="0040161E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1-</w:t>
            </w:r>
            <w:r w:rsidR="004E784B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612</w:t>
            </w:r>
          </w:p>
        </w:tc>
      </w:tr>
      <w:tr w:rsidR="00F102C5" w:rsidRPr="0037103D" w14:paraId="5B13C9E9" w14:textId="77777777" w:rsidTr="00592CFD">
        <w:tc>
          <w:tcPr>
            <w:tcW w:w="2512" w:type="dxa"/>
            <w:gridSpan w:val="4"/>
            <w:shd w:val="clear" w:color="auto" w:fill="auto"/>
            <w:vAlign w:val="center"/>
          </w:tcPr>
          <w:p w14:paraId="16082B8C" w14:textId="77777777" w:rsidR="00F102C5" w:rsidRDefault="00F102C5" w:rsidP="003A52B9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Чоловић, Владимир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14:paraId="527B6948" w14:textId="77777777" w:rsidR="00F102C5" w:rsidRDefault="00F102C5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„Одређивање надлежности у међународном стечају“, Правни живот, Удружење правника Србије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382DDAC" w14:textId="77777777" w:rsidR="00F102C5" w:rsidRDefault="00F102C5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2017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14:paraId="2E7F0C9E" w14:textId="77777777" w:rsidR="00F102C5" w:rsidRDefault="00F102C5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145-157</w:t>
            </w:r>
          </w:p>
        </w:tc>
      </w:tr>
      <w:tr w:rsidR="00142472" w:rsidRPr="0037103D" w14:paraId="2317CA2D" w14:textId="77777777" w:rsidTr="00592CFD">
        <w:trPr>
          <w:trHeight w:val="83"/>
        </w:trPr>
        <w:tc>
          <w:tcPr>
            <w:tcW w:w="16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135D88C" w14:textId="77777777" w:rsidR="00142472" w:rsidRPr="00686EE2" w:rsidRDefault="00142472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Обавезе, облици провјере знања и оцјењивање</w:t>
            </w:r>
          </w:p>
        </w:tc>
        <w:tc>
          <w:tcPr>
            <w:tcW w:w="5652" w:type="dxa"/>
            <w:gridSpan w:val="12"/>
            <w:shd w:val="clear" w:color="auto" w:fill="D9D9D9" w:themeFill="background1" w:themeFillShade="D9"/>
            <w:vAlign w:val="center"/>
          </w:tcPr>
          <w:p w14:paraId="29C131BA" w14:textId="77777777" w:rsidR="00142472" w:rsidRPr="00686EE2" w:rsidRDefault="00142472" w:rsidP="0014247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Врста евалуације рада студента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14:paraId="739D6F41" w14:textId="77777777" w:rsidR="00142472" w:rsidRPr="00686EE2" w:rsidRDefault="00142472" w:rsidP="001B6A8D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Бодови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14:paraId="79C203C6" w14:textId="77777777" w:rsidR="00142472" w:rsidRPr="00686EE2" w:rsidRDefault="00142472" w:rsidP="001B6A8D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Проценат</w:t>
            </w:r>
          </w:p>
        </w:tc>
      </w:tr>
      <w:tr w:rsidR="00355B14" w:rsidRPr="0037103D" w14:paraId="27687837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62B3F4F1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14:paraId="2CC89E2A" w14:textId="77777777" w:rsidR="00355B14" w:rsidRPr="0037103D" w:rsidRDefault="00355B14" w:rsidP="0014247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Предиспитне обавезе</w:t>
            </w:r>
          </w:p>
        </w:tc>
      </w:tr>
      <w:tr w:rsidR="00355B14" w:rsidRPr="0037103D" w14:paraId="2CE5A49E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6DD8B057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2CF1FC0F" w14:textId="77777777"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присуство предавањима/ вјежбама</w:t>
            </w:r>
          </w:p>
        </w:tc>
        <w:tc>
          <w:tcPr>
            <w:tcW w:w="992" w:type="dxa"/>
            <w:gridSpan w:val="2"/>
            <w:vAlign w:val="center"/>
          </w:tcPr>
          <w:p w14:paraId="5A5F8811" w14:textId="77777777" w:rsidR="00355B14" w:rsidRPr="0037103D" w:rsidRDefault="004E784B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1294" w:type="dxa"/>
            <w:vAlign w:val="center"/>
          </w:tcPr>
          <w:p w14:paraId="1DF3CBFF" w14:textId="77777777" w:rsidR="00355B14" w:rsidRPr="0037103D" w:rsidRDefault="004E784B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10%</w:t>
            </w:r>
          </w:p>
        </w:tc>
      </w:tr>
      <w:tr w:rsidR="00355B14" w:rsidRPr="0037103D" w14:paraId="6EA25E9D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00E916F9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0922EC35" w14:textId="77777777"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позитивно оцјењен сем. р</w:t>
            </w:r>
            <w:r w:rsidR="003A52B9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ад/ есеј</w:t>
            </w:r>
          </w:p>
        </w:tc>
        <w:tc>
          <w:tcPr>
            <w:tcW w:w="992" w:type="dxa"/>
            <w:gridSpan w:val="2"/>
            <w:vAlign w:val="center"/>
          </w:tcPr>
          <w:p w14:paraId="1BCC6501" w14:textId="77777777" w:rsidR="00355B14" w:rsidRPr="0037103D" w:rsidRDefault="004E784B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1294" w:type="dxa"/>
            <w:vAlign w:val="center"/>
          </w:tcPr>
          <w:p w14:paraId="0B4B9BBD" w14:textId="77777777" w:rsidR="00355B14" w:rsidRPr="0037103D" w:rsidRDefault="004E784B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10%</w:t>
            </w:r>
          </w:p>
        </w:tc>
      </w:tr>
      <w:tr w:rsidR="00355B14" w:rsidRPr="0037103D" w14:paraId="4C6F0261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66149106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3E0C8FA3" w14:textId="77777777"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колоквијум</w:t>
            </w:r>
          </w:p>
        </w:tc>
        <w:tc>
          <w:tcPr>
            <w:tcW w:w="992" w:type="dxa"/>
            <w:gridSpan w:val="2"/>
            <w:vAlign w:val="center"/>
          </w:tcPr>
          <w:p w14:paraId="02EF2EBE" w14:textId="77777777" w:rsidR="00355B14" w:rsidRPr="0037103D" w:rsidRDefault="004E784B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</w:t>
            </w:r>
          </w:p>
        </w:tc>
        <w:tc>
          <w:tcPr>
            <w:tcW w:w="1294" w:type="dxa"/>
            <w:vAlign w:val="center"/>
          </w:tcPr>
          <w:p w14:paraId="2CE0F04A" w14:textId="77777777" w:rsidR="00355B14" w:rsidRPr="0037103D" w:rsidRDefault="004E784B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20%</w:t>
            </w:r>
          </w:p>
        </w:tc>
      </w:tr>
      <w:tr w:rsidR="00355B14" w:rsidRPr="0037103D" w14:paraId="511A8187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59BB1642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14:paraId="7951C5B4" w14:textId="77777777" w:rsidR="00355B14" w:rsidRPr="0037103D" w:rsidRDefault="00355B14" w:rsidP="0014247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Завршни испит</w:t>
            </w:r>
          </w:p>
        </w:tc>
      </w:tr>
      <w:tr w:rsidR="00355B14" w:rsidRPr="0037103D" w14:paraId="12A9BF00" w14:textId="77777777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14:paraId="00E7EAB1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14:paraId="5C234930" w14:textId="77777777"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завршни испит (усмени)</w:t>
            </w:r>
          </w:p>
        </w:tc>
        <w:tc>
          <w:tcPr>
            <w:tcW w:w="992" w:type="dxa"/>
            <w:gridSpan w:val="2"/>
            <w:vAlign w:val="center"/>
          </w:tcPr>
          <w:p w14:paraId="50BB9BD1" w14:textId="77777777" w:rsidR="00355B14" w:rsidRPr="0037103D" w:rsidRDefault="004E784B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60</w:t>
            </w:r>
          </w:p>
        </w:tc>
        <w:tc>
          <w:tcPr>
            <w:tcW w:w="1294" w:type="dxa"/>
            <w:vAlign w:val="center"/>
          </w:tcPr>
          <w:p w14:paraId="48557D03" w14:textId="77777777" w:rsidR="00355B14" w:rsidRPr="0037103D" w:rsidRDefault="004E784B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60%</w:t>
            </w:r>
          </w:p>
        </w:tc>
      </w:tr>
      <w:tr w:rsidR="00355B14" w:rsidRPr="0037103D" w14:paraId="142DCA06" w14:textId="77777777" w:rsidTr="00592CFD">
        <w:trPr>
          <w:trHeight w:val="67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10D7D" w14:textId="77777777"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tcBorders>
              <w:bottom w:val="single" w:sz="4" w:space="0" w:color="auto"/>
            </w:tcBorders>
            <w:vAlign w:val="center"/>
          </w:tcPr>
          <w:p w14:paraId="4A3F2783" w14:textId="77777777"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3DBA1C8" w14:textId="77777777"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4BDA63A7" w14:textId="77777777"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100 %</w:t>
            </w:r>
          </w:p>
        </w:tc>
      </w:tr>
      <w:tr w:rsidR="001B6A8D" w:rsidRPr="0037103D" w14:paraId="71ED9CA3" w14:textId="77777777" w:rsidTr="00592CFD">
        <w:trPr>
          <w:trHeight w:val="272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3BABFF2D" w14:textId="77777777" w:rsidR="001B6A8D" w:rsidRPr="00686EE2" w:rsidRDefault="001B6A8D" w:rsidP="00817290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  <w:t>Web</w:t>
            </w: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 xml:space="preserve"> страница</w:t>
            </w:r>
          </w:p>
        </w:tc>
        <w:tc>
          <w:tcPr>
            <w:tcW w:w="7938" w:type="dxa"/>
            <w:gridSpan w:val="15"/>
            <w:vAlign w:val="center"/>
          </w:tcPr>
          <w:p w14:paraId="506947A0" w14:textId="77777777" w:rsidR="001B6A8D" w:rsidRPr="0037103D" w:rsidRDefault="00142472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(навести 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Latn-BA"/>
              </w:rPr>
              <w:t xml:space="preserve">URL 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адресу предмета уколико постоји)</w:t>
            </w:r>
            <w:r w:rsidR="008A5AA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/ (ако не постоји избрисати овај ред)</w:t>
            </w:r>
          </w:p>
        </w:tc>
      </w:tr>
      <w:tr w:rsidR="00817290" w:rsidRPr="0037103D" w14:paraId="675C7802" w14:textId="77777777" w:rsidTr="00592CFD">
        <w:trPr>
          <w:trHeight w:val="272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14:paraId="439F1F69" w14:textId="77777777" w:rsidR="00817290" w:rsidRPr="00686EE2" w:rsidRDefault="00817290" w:rsidP="00817290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Датум овјере</w:t>
            </w:r>
          </w:p>
        </w:tc>
        <w:tc>
          <w:tcPr>
            <w:tcW w:w="7938" w:type="dxa"/>
            <w:gridSpan w:val="15"/>
            <w:vAlign w:val="center"/>
          </w:tcPr>
          <w:p w14:paraId="4A84E545" w14:textId="77777777" w:rsidR="00817290" w:rsidRPr="0037103D" w:rsidRDefault="00817290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C21C4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(унијети задњи датум усвајања овог силабуса на сједници Вијећа)</w:t>
            </w:r>
          </w:p>
        </w:tc>
      </w:tr>
    </w:tbl>
    <w:p w14:paraId="6174CCCD" w14:textId="77777777" w:rsidR="00BB3616" w:rsidRDefault="00BB3616">
      <w:pPr>
        <w:rPr>
          <w:rFonts w:ascii="Arial Narrow" w:hAnsi="Arial Narrow" w:cs="Times New Roman"/>
          <w:sz w:val="18"/>
          <w:szCs w:val="20"/>
          <w:lang w:val="sr-Cyrl-BA"/>
        </w:rPr>
      </w:pPr>
    </w:p>
    <w:p w14:paraId="58E1B9C6" w14:textId="77777777" w:rsidR="00B36B65" w:rsidRPr="00BB3616" w:rsidRDefault="00B36B65">
      <w:pPr>
        <w:rPr>
          <w:rFonts w:ascii="Arial Narrow" w:hAnsi="Arial Narrow" w:cs="Times New Roman"/>
          <w:sz w:val="18"/>
          <w:szCs w:val="20"/>
          <w:lang w:val="sr-Cyrl-BA"/>
        </w:rPr>
      </w:pPr>
    </w:p>
    <w:sectPr w:rsidR="00B36B65" w:rsidRPr="00BB3616" w:rsidSect="00073BE8">
      <w:footerReference w:type="default" r:id="rId10"/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EE6528" w14:textId="77777777" w:rsidR="0062339C" w:rsidRDefault="0062339C" w:rsidP="00662C2A">
      <w:pPr>
        <w:spacing w:after="0" w:line="240" w:lineRule="auto"/>
      </w:pPr>
      <w:r>
        <w:separator/>
      </w:r>
    </w:p>
  </w:endnote>
  <w:endnote w:type="continuationSeparator" w:id="0">
    <w:p w14:paraId="5C5E3CC5" w14:textId="77777777" w:rsidR="0062339C" w:rsidRDefault="0062339C" w:rsidP="0066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17D32" w14:textId="77777777" w:rsidR="00A05E6A" w:rsidRDefault="00A05E6A">
    <w:pPr>
      <w:pStyle w:val="Footer"/>
      <w:jc w:val="right"/>
    </w:pPr>
  </w:p>
  <w:p w14:paraId="02DCAC8D" w14:textId="77777777" w:rsidR="00662C2A" w:rsidRDefault="00662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7B39E" w14:textId="77777777" w:rsidR="0062339C" w:rsidRDefault="0062339C" w:rsidP="00662C2A">
      <w:pPr>
        <w:spacing w:after="0" w:line="240" w:lineRule="auto"/>
      </w:pPr>
      <w:r>
        <w:separator/>
      </w:r>
    </w:p>
  </w:footnote>
  <w:footnote w:type="continuationSeparator" w:id="0">
    <w:p w14:paraId="6CC0E3E2" w14:textId="77777777" w:rsidR="0062339C" w:rsidRDefault="0062339C" w:rsidP="00662C2A">
      <w:pPr>
        <w:spacing w:after="0" w:line="240" w:lineRule="auto"/>
      </w:pPr>
      <w:r>
        <w:continuationSeparator/>
      </w:r>
    </w:p>
  </w:footnote>
  <w:footnote w:id="1">
    <w:p w14:paraId="76B75844" w14:textId="77777777" w:rsidR="003B5A99" w:rsidRPr="00ED59F8" w:rsidRDefault="003B5A99" w:rsidP="00F2645F">
      <w:pPr>
        <w:pStyle w:val="FootnoteText"/>
        <w:rPr>
          <w:rFonts w:ascii="Arial Narrow" w:hAnsi="Arial Narrow" w:cs="Times New Roman"/>
          <w:sz w:val="16"/>
          <w:szCs w:val="16"/>
        </w:rPr>
      </w:pPr>
      <w:r>
        <w:rPr>
          <w:rStyle w:val="FootnoteReference"/>
        </w:rPr>
        <w:footnoteRef/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Коефицијент студентског 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оптерећења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S</w:t>
      </w:r>
      <w:r w:rsidRPr="00ED59F8">
        <w:rPr>
          <w:rFonts w:ascii="Arial Narrow" w:hAnsi="Arial Narrow" w:cs="Times New Roman"/>
          <w:sz w:val="16"/>
          <w:szCs w:val="16"/>
          <w:vertAlign w:val="subscript"/>
          <w:lang w:val="sr-Latn-BA"/>
        </w:rPr>
        <w:t>o</w:t>
      </w:r>
      <w:r w:rsidRPr="00ED59F8">
        <w:rPr>
          <w:rFonts w:ascii="Arial Narrow" w:hAnsi="Arial Narrow" w:cs="Times New Roman"/>
          <w:sz w:val="16"/>
          <w:szCs w:val="16"/>
        </w:rPr>
        <w:t>се рачуна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 на сљедећи начин</w:t>
      </w:r>
      <w:r w:rsidRPr="00ED59F8">
        <w:rPr>
          <w:rFonts w:ascii="Arial Narrow" w:hAnsi="Arial Narrow" w:cs="Times New Roman"/>
          <w:sz w:val="16"/>
          <w:szCs w:val="16"/>
        </w:rPr>
        <w:t>:</w:t>
      </w:r>
    </w:p>
    <w:p w14:paraId="72C21439" w14:textId="77777777" w:rsidR="003B5A99" w:rsidRPr="00BB3616" w:rsidRDefault="003B5A99" w:rsidP="00F2645F">
      <w:pPr>
        <w:pStyle w:val="FootnoteText"/>
        <w:rPr>
          <w:rFonts w:ascii="Arial Narrow" w:hAnsi="Arial Narrow" w:cs="Times New Roman"/>
          <w:sz w:val="16"/>
          <w:szCs w:val="16"/>
          <w:lang w:val="sr-Cyrl-BA"/>
        </w:rPr>
      </w:pPr>
      <w:r w:rsidRPr="00ED59F8">
        <w:rPr>
          <w:rFonts w:ascii="Arial Narrow" w:hAnsi="Arial Narrow" w:cs="Times New Roman"/>
          <w:sz w:val="16"/>
          <w:szCs w:val="16"/>
        </w:rPr>
        <w:t xml:space="preserve">а) за студијске програме који 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не </w:t>
      </w:r>
      <w:r w:rsidRPr="00ED59F8">
        <w:rPr>
          <w:rFonts w:ascii="Arial Narrow" w:hAnsi="Arial Narrow" w:cs="Times New Roman"/>
          <w:sz w:val="16"/>
          <w:szCs w:val="16"/>
        </w:rPr>
        <w:t xml:space="preserve">иду на лиценцирање: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S</w:t>
      </w:r>
      <w:r w:rsidRPr="00ED59F8">
        <w:rPr>
          <w:rFonts w:ascii="Arial Narrow" w:hAnsi="Arial Narrow" w:cs="Times New Roman"/>
          <w:sz w:val="16"/>
          <w:szCs w:val="16"/>
          <w:vertAlign w:val="subscript"/>
          <w:lang w:val="sr-Latn-BA"/>
        </w:rPr>
        <w:t>o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 = (укупно оптерећење у семестру за све предмете 900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h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 – укупно наставно оптерећење П+В у семестру за све предмете _____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h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>)/ укупно наставно оптерећење П+В у семестру</w:t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 за све предмете _____ </w:t>
      </w:r>
      <w:r w:rsidRPr="00BB3616">
        <w:rPr>
          <w:rFonts w:ascii="Arial Narrow" w:hAnsi="Arial Narrow" w:cs="Times New Roman"/>
          <w:sz w:val="16"/>
          <w:szCs w:val="16"/>
          <w:lang w:val="sr-Latn-BA"/>
        </w:rPr>
        <w:t>h</w:t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 = ____.</w:t>
      </w:r>
      <w:r w:rsidR="00696562">
        <w:rPr>
          <w:rFonts w:ascii="Arial Narrow" w:hAnsi="Arial Narrow" w:cs="Times New Roman"/>
          <w:sz w:val="16"/>
          <w:szCs w:val="16"/>
          <w:lang w:val="sr-Cyrl-BA"/>
        </w:rPr>
        <w:t xml:space="preserve"> Погледати садржај обрасца и објашњење.</w:t>
      </w:r>
    </w:p>
    <w:p w14:paraId="1A8EC1B9" w14:textId="77777777" w:rsidR="003B5A99" w:rsidRPr="00564658" w:rsidRDefault="003B5A99" w:rsidP="00F2645F">
      <w:pPr>
        <w:pStyle w:val="FootnoteText"/>
        <w:rPr>
          <w:sz w:val="16"/>
          <w:szCs w:val="16"/>
        </w:rPr>
      </w:pP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б) за студијске програме који иду на лиценцирање потребно је користити </w:t>
      </w:r>
      <w:r w:rsidR="00686EE2">
        <w:rPr>
          <w:rFonts w:ascii="Arial Narrow" w:hAnsi="Arial Narrow" w:cs="Times New Roman"/>
          <w:sz w:val="16"/>
          <w:szCs w:val="16"/>
          <w:lang w:val="sr-Cyrl-BA"/>
        </w:rPr>
        <w:t>садржај обрасца и објашњење</w:t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36EC6"/>
    <w:multiLevelType w:val="hybridMultilevel"/>
    <w:tmpl w:val="BF70E7BE"/>
    <w:lvl w:ilvl="0" w:tplc="60A63B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CF"/>
    <w:rsid w:val="00005E54"/>
    <w:rsid w:val="00045978"/>
    <w:rsid w:val="00060A17"/>
    <w:rsid w:val="00073BE8"/>
    <w:rsid w:val="000947AF"/>
    <w:rsid w:val="000C20EE"/>
    <w:rsid w:val="000C4C55"/>
    <w:rsid w:val="000E6CA4"/>
    <w:rsid w:val="001071BA"/>
    <w:rsid w:val="0011003C"/>
    <w:rsid w:val="00142472"/>
    <w:rsid w:val="001602E8"/>
    <w:rsid w:val="00191E6E"/>
    <w:rsid w:val="001B6A8D"/>
    <w:rsid w:val="001C0AB9"/>
    <w:rsid w:val="001E27BB"/>
    <w:rsid w:val="002573FE"/>
    <w:rsid w:val="00275302"/>
    <w:rsid w:val="002833F0"/>
    <w:rsid w:val="002971B8"/>
    <w:rsid w:val="002B0879"/>
    <w:rsid w:val="00322925"/>
    <w:rsid w:val="00355B14"/>
    <w:rsid w:val="0037103D"/>
    <w:rsid w:val="003848E7"/>
    <w:rsid w:val="003A52B9"/>
    <w:rsid w:val="003B5A99"/>
    <w:rsid w:val="0040161E"/>
    <w:rsid w:val="00421F85"/>
    <w:rsid w:val="0043206D"/>
    <w:rsid w:val="00446201"/>
    <w:rsid w:val="00487DAA"/>
    <w:rsid w:val="004E784B"/>
    <w:rsid w:val="00545329"/>
    <w:rsid w:val="00550AD9"/>
    <w:rsid w:val="00564658"/>
    <w:rsid w:val="00581BDB"/>
    <w:rsid w:val="00592CFD"/>
    <w:rsid w:val="005B5014"/>
    <w:rsid w:val="00620598"/>
    <w:rsid w:val="00621E22"/>
    <w:rsid w:val="0062339C"/>
    <w:rsid w:val="00662C2A"/>
    <w:rsid w:val="00686EE2"/>
    <w:rsid w:val="00696562"/>
    <w:rsid w:val="006F0D88"/>
    <w:rsid w:val="00707181"/>
    <w:rsid w:val="00720EA3"/>
    <w:rsid w:val="00741E90"/>
    <w:rsid w:val="007A5112"/>
    <w:rsid w:val="007A7335"/>
    <w:rsid w:val="007D4D9B"/>
    <w:rsid w:val="00817290"/>
    <w:rsid w:val="00834BB9"/>
    <w:rsid w:val="00860ED8"/>
    <w:rsid w:val="008A5AAE"/>
    <w:rsid w:val="008D5263"/>
    <w:rsid w:val="008E6F9C"/>
    <w:rsid w:val="008F14D9"/>
    <w:rsid w:val="008F54FF"/>
    <w:rsid w:val="009275F5"/>
    <w:rsid w:val="00946D9E"/>
    <w:rsid w:val="00953D0B"/>
    <w:rsid w:val="00964A76"/>
    <w:rsid w:val="009C12A9"/>
    <w:rsid w:val="009C6099"/>
    <w:rsid w:val="00A05E6A"/>
    <w:rsid w:val="00A23626"/>
    <w:rsid w:val="00A255BB"/>
    <w:rsid w:val="00A45AB1"/>
    <w:rsid w:val="00A6669B"/>
    <w:rsid w:val="00A8544E"/>
    <w:rsid w:val="00A96387"/>
    <w:rsid w:val="00AC1498"/>
    <w:rsid w:val="00AD6782"/>
    <w:rsid w:val="00AF6F4F"/>
    <w:rsid w:val="00B237FA"/>
    <w:rsid w:val="00B27FCB"/>
    <w:rsid w:val="00B36B65"/>
    <w:rsid w:val="00B41027"/>
    <w:rsid w:val="00B732CF"/>
    <w:rsid w:val="00B73D94"/>
    <w:rsid w:val="00B91E28"/>
    <w:rsid w:val="00B94753"/>
    <w:rsid w:val="00BB3616"/>
    <w:rsid w:val="00BB5AFF"/>
    <w:rsid w:val="00C21C40"/>
    <w:rsid w:val="00C36E2B"/>
    <w:rsid w:val="00C85CCF"/>
    <w:rsid w:val="00C93003"/>
    <w:rsid w:val="00CB3299"/>
    <w:rsid w:val="00CB7036"/>
    <w:rsid w:val="00CC6752"/>
    <w:rsid w:val="00CC7446"/>
    <w:rsid w:val="00CD1242"/>
    <w:rsid w:val="00D2495A"/>
    <w:rsid w:val="00D31603"/>
    <w:rsid w:val="00D4285C"/>
    <w:rsid w:val="00D86FF0"/>
    <w:rsid w:val="00D93B3E"/>
    <w:rsid w:val="00DC452B"/>
    <w:rsid w:val="00DD4ACE"/>
    <w:rsid w:val="00DD7AE0"/>
    <w:rsid w:val="00DF29EF"/>
    <w:rsid w:val="00E50261"/>
    <w:rsid w:val="00E579B5"/>
    <w:rsid w:val="00E72E4F"/>
    <w:rsid w:val="00E77298"/>
    <w:rsid w:val="00ED59F8"/>
    <w:rsid w:val="00F102C5"/>
    <w:rsid w:val="00FC0946"/>
    <w:rsid w:val="00FE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9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63"/>
  </w:style>
  <w:style w:type="paragraph" w:styleId="Heading2">
    <w:name w:val="heading 2"/>
    <w:basedOn w:val="Normal"/>
    <w:next w:val="Normal"/>
    <w:link w:val="Heading2Char"/>
    <w:uiPriority w:val="9"/>
    <w:qFormat/>
    <w:rsid w:val="003B5A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2A"/>
  </w:style>
  <w:style w:type="paragraph" w:styleId="Footer">
    <w:name w:val="footer"/>
    <w:basedOn w:val="Normal"/>
    <w:link w:val="Foot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2A"/>
  </w:style>
  <w:style w:type="paragraph" w:styleId="BalloonText">
    <w:name w:val="Balloon Text"/>
    <w:basedOn w:val="Normal"/>
    <w:link w:val="BalloonTextChar"/>
    <w:uiPriority w:val="99"/>
    <w:semiHidden/>
    <w:unhideWhenUsed/>
    <w:rsid w:val="0042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C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C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CF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B5A9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63"/>
  </w:style>
  <w:style w:type="paragraph" w:styleId="Heading2">
    <w:name w:val="heading 2"/>
    <w:basedOn w:val="Normal"/>
    <w:next w:val="Normal"/>
    <w:link w:val="Heading2Char"/>
    <w:uiPriority w:val="9"/>
    <w:qFormat/>
    <w:rsid w:val="003B5A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2A"/>
  </w:style>
  <w:style w:type="paragraph" w:styleId="Footer">
    <w:name w:val="footer"/>
    <w:basedOn w:val="Normal"/>
    <w:link w:val="Foot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2A"/>
  </w:style>
  <w:style w:type="paragraph" w:styleId="BalloonText">
    <w:name w:val="Balloon Text"/>
    <w:basedOn w:val="Normal"/>
    <w:link w:val="BalloonTextChar"/>
    <w:uiPriority w:val="99"/>
    <w:semiHidden/>
    <w:unhideWhenUsed/>
    <w:rsid w:val="0042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C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C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CF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B5A9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591B195D-AC8E-4EC0-8EC7-0C518C65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SANJA</cp:lastModifiedBy>
  <cp:revision>4</cp:revision>
  <cp:lastPrinted>2016-06-01T08:13:00Z</cp:lastPrinted>
  <dcterms:created xsi:type="dcterms:W3CDTF">2023-11-24T09:26:00Z</dcterms:created>
  <dcterms:modified xsi:type="dcterms:W3CDTF">2023-11-24T21:19:00Z</dcterms:modified>
</cp:coreProperties>
</file>